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FC4" w:rsidRDefault="000C324C" w:rsidP="00264FC4">
      <w:pPr>
        <w:jc w:val="center"/>
        <w:rPr>
          <w:b/>
        </w:rPr>
      </w:pPr>
      <w:r w:rsidRPr="00264FC4">
        <w:rPr>
          <w:b/>
        </w:rPr>
        <w:t>La letteratura in Italia</w:t>
      </w:r>
    </w:p>
    <w:p w:rsidR="00C901D4" w:rsidRPr="00264FC4" w:rsidRDefault="00264FC4" w:rsidP="00264FC4">
      <w:pPr>
        <w:jc w:val="center"/>
        <w:rPr>
          <w:b/>
        </w:rPr>
      </w:pPr>
      <w:r>
        <w:rPr>
          <w:b/>
          <w:noProof/>
          <w:lang w:eastAsia="it-IT"/>
        </w:rPr>
        <w:drawing>
          <wp:inline distT="0" distB="0" distL="0" distR="0">
            <wp:extent cx="822285" cy="523875"/>
            <wp:effectExtent l="19050" t="0" r="0" b="0"/>
            <wp:docPr id="1" name="Immagine 0" descr="itali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alian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52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24C" w:rsidRDefault="000C324C">
      <w:r>
        <w:t xml:space="preserve">L’Italia era piuttosto spezzettata: c’erano, insomma, </w:t>
      </w:r>
      <w:r w:rsidRPr="00264FC4">
        <w:rPr>
          <w:b/>
        </w:rPr>
        <w:t>tanti regni diversi</w:t>
      </w:r>
      <w:r>
        <w:t xml:space="preserve">. Non si può perciò parlare ancora di una letteratura italiana, ma piuttosto di produzioni </w:t>
      </w:r>
      <w:r w:rsidRPr="00264FC4">
        <w:rPr>
          <w:b/>
        </w:rPr>
        <w:t>regionali</w:t>
      </w:r>
      <w:r w:rsidR="00264FC4">
        <w:t xml:space="preserve"> (ogni regione ha la sua letteratura)</w:t>
      </w:r>
    </w:p>
    <w:p w:rsidR="000C324C" w:rsidRDefault="000C324C">
      <w:r>
        <w:t xml:space="preserve">Comunque, i </w:t>
      </w:r>
      <w:r w:rsidR="00264FC4" w:rsidRPr="00264FC4">
        <w:rPr>
          <w:u w:val="single"/>
        </w:rPr>
        <w:t>DUE FILONI PIÙ IMPORTANTI</w:t>
      </w:r>
      <w:r w:rsidR="00264FC4">
        <w:t xml:space="preserve"> </w:t>
      </w:r>
      <w:r>
        <w:t xml:space="preserve">(entrambi del </w:t>
      </w:r>
      <w:r w:rsidRPr="00264FC4">
        <w:rPr>
          <w:b/>
        </w:rPr>
        <w:t>1200</w:t>
      </w:r>
      <w:r>
        <w:t>) sono:</w:t>
      </w:r>
    </w:p>
    <w:p w:rsidR="000C324C" w:rsidRDefault="009A40B0" w:rsidP="00264FC4">
      <w:pPr>
        <w:pStyle w:val="Paragrafoelenco"/>
        <w:numPr>
          <w:ilvl w:val="0"/>
          <w:numId w:val="1"/>
        </w:numPr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2451735</wp:posOffset>
            </wp:positionH>
            <wp:positionV relativeFrom="paragraph">
              <wp:posOffset>45085</wp:posOffset>
            </wp:positionV>
            <wp:extent cx="1676400" cy="1285875"/>
            <wp:effectExtent l="19050" t="0" r="0" b="0"/>
            <wp:wrapSquare wrapText="bothSides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324C">
        <w:t xml:space="preserve">la </w:t>
      </w:r>
      <w:r w:rsidR="000C324C" w:rsidRPr="00264FC4">
        <w:rPr>
          <w:highlight w:val="yellow"/>
        </w:rPr>
        <w:t>poesia siciliana</w:t>
      </w:r>
    </w:p>
    <w:p w:rsidR="009A40B0" w:rsidRDefault="009A40B0" w:rsidP="009A40B0"/>
    <w:p w:rsidR="009A40B0" w:rsidRDefault="009A40B0" w:rsidP="009A40B0"/>
    <w:p w:rsidR="009A40B0" w:rsidRDefault="009A40B0" w:rsidP="009A40B0"/>
    <w:p w:rsidR="009A40B0" w:rsidRDefault="009A40B0" w:rsidP="009A40B0"/>
    <w:p w:rsidR="000C324C" w:rsidRDefault="000C324C" w:rsidP="00264FC4">
      <w:pPr>
        <w:pStyle w:val="Paragrafoelenco"/>
        <w:numPr>
          <w:ilvl w:val="0"/>
          <w:numId w:val="1"/>
        </w:numPr>
      </w:pPr>
      <w:r>
        <w:t xml:space="preserve">la </w:t>
      </w:r>
      <w:r w:rsidRPr="00264FC4">
        <w:rPr>
          <w:highlight w:val="yellow"/>
        </w:rPr>
        <w:t>poesia religiosa</w:t>
      </w:r>
      <w:r>
        <w:t xml:space="preserve"> (</w:t>
      </w:r>
      <w:r w:rsidRPr="00264FC4">
        <w:rPr>
          <w:u w:val="single"/>
        </w:rPr>
        <w:t xml:space="preserve">il </w:t>
      </w:r>
      <w:r w:rsidRPr="00264FC4">
        <w:rPr>
          <w:i/>
          <w:u w:val="single"/>
        </w:rPr>
        <w:t>Cantico</w:t>
      </w:r>
      <w:r w:rsidRPr="00264FC4">
        <w:rPr>
          <w:u w:val="single"/>
        </w:rPr>
        <w:t xml:space="preserve"> di San Francesco è considerato la prima opera letteraria in volgare italiano</w:t>
      </w:r>
      <w:r>
        <w:t>)</w:t>
      </w:r>
      <w:r w:rsidR="009A40B0">
        <w:t xml:space="preserve"> </w:t>
      </w:r>
    </w:p>
    <w:p w:rsidR="000C324C" w:rsidRDefault="009A40B0"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2661285</wp:posOffset>
            </wp:positionH>
            <wp:positionV relativeFrom="paragraph">
              <wp:posOffset>118110</wp:posOffset>
            </wp:positionV>
            <wp:extent cx="1304925" cy="1304925"/>
            <wp:effectExtent l="19050" t="0" r="9525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40B0" w:rsidRDefault="009A40B0"/>
    <w:p w:rsidR="009A40B0" w:rsidRDefault="009A40B0"/>
    <w:p w:rsidR="009A40B0" w:rsidRDefault="009A40B0"/>
    <w:p w:rsidR="009A40B0" w:rsidRDefault="009A40B0"/>
    <w:p w:rsidR="000C324C" w:rsidRPr="009A40B0" w:rsidRDefault="000C324C" w:rsidP="009A40B0">
      <w:pPr>
        <w:jc w:val="center"/>
        <w:rPr>
          <w:b/>
        </w:rPr>
      </w:pPr>
      <w:r w:rsidRPr="009A40B0">
        <w:rPr>
          <w:b/>
        </w:rPr>
        <w:t>La poesia religiosa</w:t>
      </w:r>
    </w:p>
    <w:p w:rsidR="000C324C" w:rsidRDefault="00CC1D23">
      <w:r>
        <w:t xml:space="preserve">Dal </w:t>
      </w:r>
      <w:r w:rsidRPr="009A40B0">
        <w:rPr>
          <w:b/>
        </w:rPr>
        <w:t>XII secolo</w:t>
      </w:r>
      <w:r>
        <w:t xml:space="preserve"> comincia a svilupparsi la </w:t>
      </w:r>
      <w:r w:rsidRPr="009A40B0">
        <w:rPr>
          <w:b/>
        </w:rPr>
        <w:t>letteratura religiosa in volgare</w:t>
      </w:r>
      <w:r>
        <w:t>.</w:t>
      </w:r>
    </w:p>
    <w:p w:rsidR="00CC1D23" w:rsidRDefault="00CC1D23">
      <w:r>
        <w:t xml:space="preserve">Spesso erano traduzioni di opere in latino e si trattava di </w:t>
      </w:r>
      <w:r w:rsidRPr="009A40B0">
        <w:rPr>
          <w:b/>
        </w:rPr>
        <w:t>testi esemplari</w:t>
      </w:r>
      <w:r>
        <w:t xml:space="preserve"> (cioè testi che volevano essere da esempio), come le </w:t>
      </w:r>
      <w:r w:rsidRPr="009A40B0">
        <w:rPr>
          <w:b/>
          <w:highlight w:val="yellow"/>
        </w:rPr>
        <w:t>agiografie</w:t>
      </w:r>
      <w:r>
        <w:t xml:space="preserve"> (le vite dei santi).</w:t>
      </w:r>
    </w:p>
    <w:p w:rsidR="009A40B0" w:rsidRDefault="00CC1D23">
      <w:r>
        <w:t xml:space="preserve">Nel XIII secolo, in </w:t>
      </w:r>
      <w:r w:rsidR="009A40B0" w:rsidRPr="009A40B0">
        <w:rPr>
          <w:b/>
          <w:color w:val="FF0000"/>
        </w:rPr>
        <w:t>UMBRIA</w:t>
      </w:r>
      <w:r w:rsidR="009E08EA">
        <w:t xml:space="preserve">, </w:t>
      </w:r>
      <w:r>
        <w:t>la poesia religiosa in volgare</w:t>
      </w:r>
      <w:r w:rsidR="009A40B0">
        <w:t xml:space="preserve"> </w:t>
      </w:r>
      <w:r w:rsidR="009E08EA">
        <w:t xml:space="preserve">si sviluppa </w:t>
      </w:r>
      <w:r w:rsidR="009A40B0">
        <w:t xml:space="preserve">insieme ai vari movimenti </w:t>
      </w:r>
      <w:r w:rsidR="009A40B0" w:rsidRPr="009E08EA">
        <w:rPr>
          <w:b/>
          <w:highlight w:val="yellow"/>
        </w:rPr>
        <w:t>PAUPERISTICI</w:t>
      </w:r>
      <w:r w:rsidR="009A40B0">
        <w:t xml:space="preserve"> (movimenti che vogliono che la Chiesa ritorni ad essere </w:t>
      </w:r>
      <w:r w:rsidR="009A40B0" w:rsidRPr="009E08EA">
        <w:rPr>
          <w:b/>
        </w:rPr>
        <w:t>povera</w:t>
      </w:r>
      <w:r w:rsidR="009E08EA">
        <w:t>; sono contro la corruzione,</w:t>
      </w:r>
      <w:r w:rsidR="009A40B0">
        <w:t xml:space="preserve"> il potere e la ricchezza della Chiesa)</w:t>
      </w:r>
      <w:r>
        <w:t xml:space="preserve">. </w:t>
      </w:r>
    </w:p>
    <w:p w:rsidR="009E08EA" w:rsidRDefault="009E08EA"/>
    <w:p w:rsidR="009E08EA" w:rsidRDefault="009E08EA"/>
    <w:p w:rsidR="009A40B0" w:rsidRDefault="004A60EA">
      <w:r>
        <w:lastRenderedPageBreak/>
        <w:t>Per lo sviluppo d</w:t>
      </w:r>
      <w:r w:rsidR="009A40B0">
        <w:t>ella poesia religiosa furono molto</w:t>
      </w:r>
      <w:r>
        <w:t xml:space="preserve"> importanti</w:t>
      </w:r>
      <w:r w:rsidR="009A40B0">
        <w:t>:</w:t>
      </w:r>
    </w:p>
    <w:p w:rsidR="009A40B0" w:rsidRDefault="009E08EA" w:rsidP="009E08EA">
      <w:pPr>
        <w:pStyle w:val="Paragrafoelenco"/>
        <w:numPr>
          <w:ilvl w:val="0"/>
          <w:numId w:val="2"/>
        </w:numPr>
      </w:pPr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4366260</wp:posOffset>
            </wp:positionH>
            <wp:positionV relativeFrom="paragraph">
              <wp:posOffset>214630</wp:posOffset>
            </wp:positionV>
            <wp:extent cx="1743075" cy="1590675"/>
            <wp:effectExtent l="19050" t="0" r="9525" b="0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40B0">
        <w:t>il movimento dell’</w:t>
      </w:r>
      <w:proofErr w:type="spellStart"/>
      <w:r w:rsidR="009A40B0" w:rsidRPr="009E08EA">
        <w:rPr>
          <w:b/>
        </w:rPr>
        <w:t>Alleluja</w:t>
      </w:r>
      <w:proofErr w:type="spellEnd"/>
      <w:r w:rsidR="009A40B0">
        <w:t>;</w:t>
      </w:r>
    </w:p>
    <w:p w:rsidR="004A60EA" w:rsidRDefault="009A40B0" w:rsidP="009E08EA">
      <w:pPr>
        <w:pStyle w:val="Paragrafoelenco"/>
        <w:numPr>
          <w:ilvl w:val="0"/>
          <w:numId w:val="2"/>
        </w:numPr>
      </w:pPr>
      <w:r>
        <w:t>il movimento</w:t>
      </w:r>
      <w:r w:rsidR="004A60EA">
        <w:t xml:space="preserve"> </w:t>
      </w:r>
      <w:r>
        <w:t>de</w:t>
      </w:r>
      <w:r w:rsidR="004A60EA">
        <w:t xml:space="preserve">i </w:t>
      </w:r>
      <w:r w:rsidR="004A60EA" w:rsidRPr="009E08EA">
        <w:rPr>
          <w:b/>
        </w:rPr>
        <w:t>Flagellanti</w:t>
      </w:r>
      <w:r w:rsidR="004A60EA">
        <w:t>. I Fl</w:t>
      </w:r>
      <w:r>
        <w:t xml:space="preserve">agellanti davano vita </w:t>
      </w:r>
      <w:r w:rsidR="004A60EA">
        <w:t xml:space="preserve">a processioni durante le quali si frustavano </w:t>
      </w:r>
      <w:r>
        <w:t xml:space="preserve">violentemente </w:t>
      </w:r>
      <w:r w:rsidR="004A60EA">
        <w:t>(per penitenza) e intonavano canti in onore di Dio.</w:t>
      </w:r>
    </w:p>
    <w:p w:rsidR="004A60EA" w:rsidRDefault="004A60EA" w:rsidP="009E08EA">
      <w:pPr>
        <w:jc w:val="center"/>
      </w:pPr>
    </w:p>
    <w:p w:rsidR="004A60EA" w:rsidRDefault="004A60EA">
      <w:r>
        <w:t xml:space="preserve">La forma della poesia religiosa umbra fu la </w:t>
      </w:r>
      <w:r w:rsidRPr="009E08EA">
        <w:rPr>
          <w:b/>
          <w:color w:val="FF0000"/>
        </w:rPr>
        <w:t>LAUDA</w:t>
      </w:r>
      <w:r>
        <w:t xml:space="preserve"> (come il </w:t>
      </w:r>
      <w:r w:rsidRPr="009E08EA">
        <w:rPr>
          <w:i/>
        </w:rPr>
        <w:t>Cantico delle creature di San Francesco</w:t>
      </w:r>
      <w:r>
        <w:t>).</w:t>
      </w:r>
    </w:p>
    <w:p w:rsidR="009E08EA" w:rsidRDefault="009E08EA" w:rsidP="009E08EA">
      <w:pPr>
        <w:jc w:val="center"/>
      </w:pPr>
      <w:r>
        <w:t xml:space="preserve">LAUDE = INNO </w:t>
      </w:r>
      <w:proofErr w:type="spellStart"/>
      <w:r>
        <w:t>DI</w:t>
      </w:r>
      <w:proofErr w:type="spellEnd"/>
      <w:r>
        <w:t xml:space="preserve"> LODE A DIO</w:t>
      </w:r>
    </w:p>
    <w:p w:rsidR="004A60EA" w:rsidRDefault="004A60EA" w:rsidP="009E08EA">
      <w:pPr>
        <w:pStyle w:val="Paragrafoelenco"/>
        <w:numPr>
          <w:ilvl w:val="0"/>
          <w:numId w:val="3"/>
        </w:numPr>
      </w:pPr>
      <w:r>
        <w:t xml:space="preserve">Con l’aumento dei movimenti pauperistici divenne sempre più frequente </w:t>
      </w:r>
      <w:r w:rsidRPr="009E08EA">
        <w:rPr>
          <w:b/>
        </w:rPr>
        <w:t>l’uso pubblico</w:t>
      </w:r>
      <w:r w:rsidR="009E08EA">
        <w:t xml:space="preserve"> della </w:t>
      </w:r>
      <w:proofErr w:type="spellStart"/>
      <w:r w:rsidR="009E08EA">
        <w:t>laude</w:t>
      </w:r>
      <w:proofErr w:type="spellEnd"/>
      <w:r w:rsidR="009E08EA">
        <w:t xml:space="preserve">: proprio </w:t>
      </w:r>
      <w:r w:rsidRPr="009E08EA">
        <w:rPr>
          <w:b/>
        </w:rPr>
        <w:t>per far partecipare il popolo</w:t>
      </w:r>
      <w:r>
        <w:t>, le laudi vengono scritte in volgare.</w:t>
      </w:r>
    </w:p>
    <w:p w:rsidR="004A60EA" w:rsidRDefault="004A60EA" w:rsidP="009E08EA">
      <w:pPr>
        <w:pStyle w:val="Paragrafoelenco"/>
        <w:numPr>
          <w:ilvl w:val="0"/>
          <w:numId w:val="3"/>
        </w:numPr>
      </w:pPr>
      <w:r>
        <w:t>Come schema metrico, ben presto si impose quello della ballata.</w:t>
      </w:r>
    </w:p>
    <w:p w:rsidR="004A60EA" w:rsidRDefault="004A60EA" w:rsidP="009E08EA">
      <w:pPr>
        <w:pStyle w:val="Paragrafoelenco"/>
        <w:numPr>
          <w:ilvl w:val="0"/>
          <w:numId w:val="3"/>
        </w:numPr>
      </w:pPr>
      <w:r>
        <w:t>Nella seconda metà del XIII secolo nacque anche la lauda drammatica, una specie di dialogo tra per</w:t>
      </w:r>
      <w:r w:rsidR="000731AA">
        <w:t xml:space="preserve">sonaggi (un esempio è </w:t>
      </w:r>
      <w:r w:rsidR="000731AA" w:rsidRPr="009E08EA">
        <w:rPr>
          <w:i/>
        </w:rPr>
        <w:t>Donne de P</w:t>
      </w:r>
      <w:r w:rsidRPr="009E08EA">
        <w:rPr>
          <w:i/>
        </w:rPr>
        <w:t>aradiso</w:t>
      </w:r>
      <w:r>
        <w:t xml:space="preserve"> di </w:t>
      </w:r>
      <w:proofErr w:type="spellStart"/>
      <w:r>
        <w:t>Jacopone</w:t>
      </w:r>
      <w:proofErr w:type="spellEnd"/>
      <w:r>
        <w:t xml:space="preserve"> da Todi)</w:t>
      </w:r>
    </w:p>
    <w:p w:rsidR="009E08EA" w:rsidRDefault="009E08EA" w:rsidP="009E08EA"/>
    <w:p w:rsidR="009E08EA" w:rsidRPr="00F72FE5" w:rsidRDefault="009E08EA" w:rsidP="00F72FE5">
      <w:pPr>
        <w:jc w:val="center"/>
        <w:rPr>
          <w:b/>
        </w:rPr>
      </w:pPr>
      <w:r w:rsidRPr="00F72FE5">
        <w:rPr>
          <w:b/>
        </w:rPr>
        <w:t>San Francesco d’Assisi</w:t>
      </w:r>
      <w:r w:rsidR="00F72FE5" w:rsidRPr="00F72FE5">
        <w:rPr>
          <w:b/>
        </w:rPr>
        <w:t>: la vita</w:t>
      </w:r>
    </w:p>
    <w:p w:rsidR="00E1470E" w:rsidRPr="00F72FE5" w:rsidRDefault="00F72FE5" w:rsidP="009E08EA">
      <w:pPr>
        <w:rPr>
          <w:sz w:val="28"/>
          <w:szCs w:val="28"/>
        </w:rPr>
      </w:pPr>
      <w:r>
        <w:rPr>
          <w:sz w:val="28"/>
          <w:szCs w:val="28"/>
        </w:rPr>
        <w:t xml:space="preserve">Su </w:t>
      </w:r>
      <w:proofErr w:type="spellStart"/>
      <w:r>
        <w:rPr>
          <w:sz w:val="28"/>
          <w:szCs w:val="28"/>
        </w:rPr>
        <w:t>youtube</w:t>
      </w:r>
      <w:proofErr w:type="spellEnd"/>
      <w:r>
        <w:rPr>
          <w:sz w:val="28"/>
          <w:szCs w:val="28"/>
        </w:rPr>
        <w:t xml:space="preserve"> si può trovare</w:t>
      </w:r>
      <w:r w:rsidR="00E1470E" w:rsidRPr="00F72FE5">
        <w:rPr>
          <w:sz w:val="28"/>
          <w:szCs w:val="28"/>
        </w:rPr>
        <w:t xml:space="preserve">: </w:t>
      </w:r>
      <w:hyperlink r:id="rId11" w:history="1">
        <w:r w:rsidR="00E1470E" w:rsidRPr="00F72FE5">
          <w:rPr>
            <w:rStyle w:val="Collegamentoipertestuale"/>
            <w:sz w:val="28"/>
            <w:szCs w:val="28"/>
          </w:rPr>
          <w:t>http://www.youtube.com/watch?v=bID7_3jWHfA</w:t>
        </w:r>
      </w:hyperlink>
      <w:r w:rsidR="00E1470E" w:rsidRPr="00F72FE5">
        <w:rPr>
          <w:sz w:val="28"/>
          <w:szCs w:val="28"/>
        </w:rPr>
        <w:t xml:space="preserve"> (San Francesco da Assisi – La storia)</w:t>
      </w:r>
    </w:p>
    <w:p w:rsidR="009E08EA" w:rsidRDefault="00F72FE5" w:rsidP="00F72FE5">
      <w:pPr>
        <w:pStyle w:val="Paragrafoelenco"/>
        <w:numPr>
          <w:ilvl w:val="0"/>
          <w:numId w:val="4"/>
        </w:numPr>
      </w:pPr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1270</wp:posOffset>
            </wp:positionV>
            <wp:extent cx="1371600" cy="2209800"/>
            <wp:effectExtent l="19050" t="0" r="0" b="0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08EA">
        <w:t xml:space="preserve">Nasce nel </w:t>
      </w:r>
      <w:r w:rsidR="009E08EA" w:rsidRPr="00F72FE5">
        <w:rPr>
          <w:b/>
        </w:rPr>
        <w:t>1182</w:t>
      </w:r>
      <w:r w:rsidR="009E08EA">
        <w:t xml:space="preserve"> </w:t>
      </w:r>
      <w:r w:rsidR="00E1470E">
        <w:t xml:space="preserve">ad </w:t>
      </w:r>
      <w:r w:rsidR="00E1470E" w:rsidRPr="00F72FE5">
        <w:rPr>
          <w:b/>
        </w:rPr>
        <w:t>Assisi</w:t>
      </w:r>
      <w:r w:rsidR="00E1470E">
        <w:t xml:space="preserve">, </w:t>
      </w:r>
      <w:r w:rsidR="009E08EA">
        <w:t>in Umbria.</w:t>
      </w:r>
    </w:p>
    <w:p w:rsidR="009E08EA" w:rsidRDefault="009E08EA" w:rsidP="00F72FE5">
      <w:pPr>
        <w:pStyle w:val="Paragrafoelenco"/>
        <w:numPr>
          <w:ilvl w:val="0"/>
          <w:numId w:val="4"/>
        </w:numPr>
      </w:pPr>
      <w:r>
        <w:t xml:space="preserve">La sua è una famiglia di </w:t>
      </w:r>
      <w:r w:rsidRPr="00F72FE5">
        <w:rPr>
          <w:b/>
        </w:rPr>
        <w:t>ricchi mercanti</w:t>
      </w:r>
      <w:r>
        <w:t>.</w:t>
      </w:r>
    </w:p>
    <w:p w:rsidR="009E08EA" w:rsidRDefault="009E08EA" w:rsidP="00F72FE5">
      <w:pPr>
        <w:pStyle w:val="Paragrafoelenco"/>
        <w:numPr>
          <w:ilvl w:val="0"/>
          <w:numId w:val="4"/>
        </w:numPr>
      </w:pPr>
      <w:r>
        <w:t>È un uomo semplice, ma colto (ha studiato latino e conosce la lingua d’oil)</w:t>
      </w:r>
    </w:p>
    <w:p w:rsidR="009E08EA" w:rsidRDefault="00E1470E" w:rsidP="00F72FE5">
      <w:pPr>
        <w:pStyle w:val="Paragrafoelenco"/>
        <w:numPr>
          <w:ilvl w:val="0"/>
          <w:numId w:val="4"/>
        </w:numPr>
      </w:pPr>
      <w:r>
        <w:t xml:space="preserve">Non è un giovane religioso. Tutto cambia quando </w:t>
      </w:r>
      <w:r w:rsidRPr="00F72FE5">
        <w:rPr>
          <w:b/>
        </w:rPr>
        <w:t>partecipa alla guerra tra Perugia e Assisi</w:t>
      </w:r>
      <w:r>
        <w:t xml:space="preserve"> (1- vede gli orrori della guerra; 2 – viene fatto prigioniero): inizia la </w:t>
      </w:r>
      <w:r w:rsidRPr="00F72FE5">
        <w:rPr>
          <w:b/>
        </w:rPr>
        <w:t>conversione</w:t>
      </w:r>
      <w:r>
        <w:t xml:space="preserve"> religiosa di Francesco.</w:t>
      </w:r>
    </w:p>
    <w:p w:rsidR="00E1470E" w:rsidRDefault="00E1470E" w:rsidP="00F72FE5">
      <w:pPr>
        <w:pStyle w:val="Paragrafoelenco"/>
        <w:numPr>
          <w:ilvl w:val="0"/>
          <w:numId w:val="4"/>
        </w:numPr>
      </w:pPr>
      <w:r>
        <w:lastRenderedPageBreak/>
        <w:t xml:space="preserve">Francesco </w:t>
      </w:r>
      <w:r w:rsidRPr="00F72FE5">
        <w:rPr>
          <w:b/>
        </w:rPr>
        <w:t>lascia tutti i suoi averi ai poveri</w:t>
      </w:r>
      <w:r>
        <w:t>.</w:t>
      </w:r>
    </w:p>
    <w:p w:rsidR="00E1470E" w:rsidRDefault="00E1470E" w:rsidP="00F72FE5">
      <w:pPr>
        <w:pStyle w:val="Paragrafoelenco"/>
        <w:numPr>
          <w:ilvl w:val="0"/>
          <w:numId w:val="4"/>
        </w:numPr>
      </w:pPr>
      <w:r>
        <w:t xml:space="preserve">Il padre, non molto d’accordo, </w:t>
      </w:r>
      <w:r w:rsidRPr="00F72FE5">
        <w:rPr>
          <w:b/>
        </w:rPr>
        <w:t>lo denuncia</w:t>
      </w:r>
      <w:r>
        <w:t xml:space="preserve">: in piazza, pubblicamente, </w:t>
      </w:r>
      <w:r w:rsidR="00F72FE5">
        <w:t xml:space="preserve">Francesco </w:t>
      </w:r>
      <w:r>
        <w:t>si spoglia di ogni avere.</w:t>
      </w:r>
    </w:p>
    <w:p w:rsidR="00E8297D" w:rsidRDefault="00E8297D" w:rsidP="00E8297D">
      <w:pPr>
        <w:pStyle w:val="Paragrafoelenco"/>
        <w:jc w:val="center"/>
      </w:pPr>
      <w:r>
        <w:rPr>
          <w:noProof/>
          <w:lang w:eastAsia="it-IT"/>
        </w:rPr>
        <w:drawing>
          <wp:inline distT="0" distB="0" distL="0" distR="0">
            <wp:extent cx="2857500" cy="2286000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70E" w:rsidRDefault="00E1470E" w:rsidP="00F72FE5">
      <w:pPr>
        <w:pStyle w:val="Paragrafoelenco"/>
        <w:numPr>
          <w:ilvl w:val="0"/>
          <w:numId w:val="4"/>
        </w:numPr>
      </w:pPr>
      <w:r>
        <w:t xml:space="preserve">Decide di </w:t>
      </w:r>
      <w:r w:rsidRPr="00F72FE5">
        <w:rPr>
          <w:b/>
        </w:rPr>
        <w:t>fondare un nuovo ordine religioso</w:t>
      </w:r>
      <w:r w:rsidR="00F72FE5">
        <w:t xml:space="preserve"> (che predica la </w:t>
      </w:r>
      <w:r w:rsidR="00F72FE5" w:rsidRPr="00F72FE5">
        <w:rPr>
          <w:b/>
        </w:rPr>
        <w:t>povertà</w:t>
      </w:r>
      <w:r w:rsidR="00F72FE5">
        <w:t>)</w:t>
      </w:r>
      <w:r>
        <w:t xml:space="preserve">. Però ha bisogno </w:t>
      </w:r>
      <w:r w:rsidRPr="00F72FE5">
        <w:rPr>
          <w:b/>
        </w:rPr>
        <w:t>dell’approvazione del papa</w:t>
      </w:r>
      <w:r>
        <w:t xml:space="preserve">. Nel 1209 ottiene da papa Innocenzo III l’approvazione </w:t>
      </w:r>
      <w:r w:rsidR="00F72FE5">
        <w:t xml:space="preserve">verbale </w:t>
      </w:r>
      <w:r w:rsidRPr="00F72FE5">
        <w:rPr>
          <w:u w:val="single"/>
        </w:rPr>
        <w:t>dell’Ordine francescano</w:t>
      </w:r>
      <w:r w:rsidR="00F72FE5">
        <w:t xml:space="preserve"> (l’approvazione scritta venne da Onorio III)</w:t>
      </w:r>
      <w:r>
        <w:t>.</w:t>
      </w:r>
    </w:p>
    <w:p w:rsidR="00E8297D" w:rsidRDefault="00E8297D" w:rsidP="00E8297D">
      <w:pPr>
        <w:pStyle w:val="Paragrafoelenco"/>
        <w:jc w:val="center"/>
      </w:pPr>
      <w:r>
        <w:rPr>
          <w:noProof/>
          <w:lang w:eastAsia="it-IT"/>
        </w:rPr>
        <w:drawing>
          <wp:inline distT="0" distB="0" distL="0" distR="0">
            <wp:extent cx="3590925" cy="4241322"/>
            <wp:effectExtent l="19050" t="0" r="9525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502" cy="424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FE5" w:rsidRDefault="00F72FE5" w:rsidP="00F72FE5">
      <w:pPr>
        <w:pStyle w:val="Paragrafoelenco"/>
        <w:numPr>
          <w:ilvl w:val="0"/>
          <w:numId w:val="4"/>
        </w:numPr>
      </w:pPr>
      <w:r>
        <w:lastRenderedPageBreak/>
        <w:t>Va in Egitto, per predicare, e viene catturato</w:t>
      </w:r>
      <w:r w:rsidR="00E8297D">
        <w:t xml:space="preserve"> dal Sultano</w:t>
      </w:r>
      <w:r>
        <w:t xml:space="preserve">. </w:t>
      </w:r>
    </w:p>
    <w:p w:rsidR="00E8297D" w:rsidRDefault="00E8297D" w:rsidP="00E8297D">
      <w:pPr>
        <w:pStyle w:val="Paragrafoelenco"/>
        <w:jc w:val="center"/>
      </w:pPr>
      <w:r>
        <w:rPr>
          <w:noProof/>
          <w:lang w:eastAsia="it-IT"/>
        </w:rPr>
        <w:drawing>
          <wp:inline distT="0" distB="0" distL="0" distR="0">
            <wp:extent cx="3133725" cy="2475643"/>
            <wp:effectExtent l="1905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451" cy="247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70E" w:rsidRDefault="00F72FE5" w:rsidP="00F72FE5">
      <w:pPr>
        <w:pStyle w:val="Paragrafoelenco"/>
        <w:numPr>
          <w:ilvl w:val="0"/>
          <w:numId w:val="4"/>
        </w:numPr>
      </w:pPr>
      <w:r>
        <w:t>Tornato in Italia stabilisce l</w:t>
      </w:r>
      <w:r w:rsidR="00E1470E">
        <w:t xml:space="preserve">a sede dell’abbazia </w:t>
      </w:r>
      <w:r>
        <w:t>dell’Ordine francescano al</w:t>
      </w:r>
      <w:r w:rsidR="00E1470E">
        <w:t xml:space="preserve">la </w:t>
      </w:r>
      <w:proofErr w:type="spellStart"/>
      <w:r w:rsidR="00E1470E" w:rsidRPr="00F72FE5">
        <w:rPr>
          <w:b/>
        </w:rPr>
        <w:t>Porziuncola</w:t>
      </w:r>
      <w:proofErr w:type="spellEnd"/>
      <w:r w:rsidR="00E1470E">
        <w:t>.</w:t>
      </w:r>
    </w:p>
    <w:p w:rsidR="00F72FE5" w:rsidRDefault="00F72FE5" w:rsidP="00F72FE5">
      <w:pPr>
        <w:pStyle w:val="Paragrafoelenco"/>
        <w:numPr>
          <w:ilvl w:val="0"/>
          <w:numId w:val="4"/>
        </w:numPr>
      </w:pPr>
      <w:r>
        <w:t xml:space="preserve">Sul monte della </w:t>
      </w:r>
      <w:proofErr w:type="spellStart"/>
      <w:r>
        <w:t>Verna</w:t>
      </w:r>
      <w:proofErr w:type="spellEnd"/>
      <w:r>
        <w:t xml:space="preserve"> riceve le </w:t>
      </w:r>
      <w:r w:rsidRPr="00F72FE5">
        <w:rPr>
          <w:b/>
        </w:rPr>
        <w:t>stimmate</w:t>
      </w:r>
      <w:r>
        <w:t>.</w:t>
      </w:r>
    </w:p>
    <w:p w:rsidR="00E8297D" w:rsidRDefault="00E8297D" w:rsidP="00E8297D">
      <w:pPr>
        <w:pStyle w:val="Paragrafoelenco"/>
        <w:jc w:val="center"/>
      </w:pPr>
      <w:r>
        <w:rPr>
          <w:noProof/>
          <w:lang w:eastAsia="it-IT"/>
        </w:rPr>
        <w:drawing>
          <wp:inline distT="0" distB="0" distL="0" distR="0">
            <wp:extent cx="2276475" cy="2772630"/>
            <wp:effectExtent l="19050" t="0" r="9525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77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FE5" w:rsidRDefault="00F72FE5" w:rsidP="00F72FE5">
      <w:pPr>
        <w:pStyle w:val="Paragrafoelenco"/>
        <w:numPr>
          <w:ilvl w:val="0"/>
          <w:numId w:val="4"/>
        </w:numPr>
      </w:pPr>
      <w:r>
        <w:t>Muore ad Assisi nel 1226.</w:t>
      </w:r>
    </w:p>
    <w:sectPr w:rsidR="00F72FE5" w:rsidSect="000E3545">
      <w:headerReference w:type="default" r:id="rId17"/>
      <w:pgSz w:w="11906" w:h="16838"/>
      <w:pgMar w:top="1417" w:right="1134" w:bottom="1134" w:left="1134" w:header="708" w:footer="708" w:gutter="0"/>
      <w:pgNumType w:start="1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40BA" w:rsidRDefault="005E40BA" w:rsidP="000E3545">
      <w:pPr>
        <w:spacing w:line="240" w:lineRule="auto"/>
      </w:pPr>
      <w:r>
        <w:separator/>
      </w:r>
    </w:p>
  </w:endnote>
  <w:endnote w:type="continuationSeparator" w:id="0">
    <w:p w:rsidR="005E40BA" w:rsidRDefault="005E40BA" w:rsidP="000E354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40BA" w:rsidRDefault="005E40BA" w:rsidP="000E3545">
      <w:pPr>
        <w:spacing w:line="240" w:lineRule="auto"/>
      </w:pPr>
      <w:r>
        <w:separator/>
      </w:r>
    </w:p>
  </w:footnote>
  <w:footnote w:type="continuationSeparator" w:id="0">
    <w:p w:rsidR="005E40BA" w:rsidRDefault="005E40BA" w:rsidP="000E3545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545" w:rsidRPr="000E3545" w:rsidRDefault="00844841" w:rsidP="000E3545">
    <w:pPr>
      <w:pStyle w:val="Intestazione"/>
      <w:jc w:val="center"/>
      <w:rPr>
        <w:i/>
        <w:color w:val="A6A6A6" w:themeColor="background1" w:themeShade="A6"/>
        <w:sz w:val="24"/>
        <w:szCs w:val="24"/>
      </w:rPr>
    </w:pPr>
    <w:sdt>
      <w:sdtPr>
        <w:id w:val="6471874"/>
        <w:docPartObj>
          <w:docPartGallery w:val="Page Numbers (Margins)"/>
          <w:docPartUnique/>
        </w:docPartObj>
      </w:sdtPr>
      <w:sdtContent>
        <w:r w:rsidRPr="00844841">
          <w:rPr>
            <w:noProof/>
            <w:lang w:eastAsia="zh-TW"/>
          </w:rPr>
          <w:pict>
            <v:group id="_x0000_s2049" style="position:absolute;left:0;text-align:left;margin-left:0;margin-top:162.75pt;width:38.45pt;height:18.7pt;z-index:251660288;mso-top-percent:200;mso-position-horizontal:center;mso-position-horizontal-relative:right-margin-area;mso-position-vertical-relative:page;mso-top-percent:200" coordorigin="689,3255" coordsize="769,374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0" type="#_x0000_t202" style="position:absolute;left:689;top:3263;width:769;height:360;v-text-anchor:middle" filled="f" stroked="f">
                <v:textbox style="mso-next-textbox:#_x0000_s2050" inset="0,0,0,0">
                  <w:txbxContent>
                    <w:p w:rsidR="000E3545" w:rsidRDefault="00844841">
                      <w:pPr>
                        <w:pStyle w:val="Intestazione"/>
                        <w:jc w:val="center"/>
                      </w:pPr>
                      <w:fldSimple w:instr=" PAGE    \* MERGEFORMAT ">
                        <w:r w:rsidR="00E8297D" w:rsidRPr="00E8297D">
                          <w:rPr>
                            <w:rStyle w:val="Numeropagina"/>
                            <w:b/>
                            <w:noProof/>
                            <w:color w:val="3F3151" w:themeColor="accent4" w:themeShade="7F"/>
                            <w:sz w:val="16"/>
                            <w:szCs w:val="16"/>
                          </w:rPr>
                          <w:t>15</w:t>
                        </w:r>
                      </w:fldSimple>
                    </w:p>
                  </w:txbxContent>
                </v:textbox>
              </v:shape>
              <v:group id="_x0000_s2051" style="position:absolute;left:886;top:3255;width:374;height:374" coordorigin="1453,14832" coordsize="374,374">
                <v:oval id="_x0000_s2052" style="position:absolute;left:1453;top:14832;width:374;height:374" filled="f" strokecolor="#7ba0cd [2420]" strokeweight=".5pt"/>
                <v:oval id="_x0000_s2053" style="position:absolute;left:1462;top:14835;width:101;height:101" fillcolor="#7ba0cd [2420]" stroked="f"/>
              </v:group>
              <w10:wrap anchorx="page" anchory="page"/>
            </v:group>
          </w:pict>
        </w:r>
      </w:sdtContent>
    </w:sdt>
    <w:r w:rsidR="000E3545" w:rsidRPr="000E3545">
      <w:rPr>
        <w:i/>
        <w:color w:val="A6A6A6" w:themeColor="background1" w:themeShade="A6"/>
        <w:sz w:val="24"/>
        <w:szCs w:val="24"/>
      </w:rPr>
      <w:t>italiano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134DAE"/>
    <w:multiLevelType w:val="hybridMultilevel"/>
    <w:tmpl w:val="8E9469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D66B9C"/>
    <w:multiLevelType w:val="hybridMultilevel"/>
    <w:tmpl w:val="1502473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B362CF2"/>
    <w:multiLevelType w:val="hybridMultilevel"/>
    <w:tmpl w:val="11C89A7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C1417E6"/>
    <w:multiLevelType w:val="hybridMultilevel"/>
    <w:tmpl w:val="FA90EC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C324C"/>
    <w:rsid w:val="000731AA"/>
    <w:rsid w:val="000C324C"/>
    <w:rsid w:val="000E3545"/>
    <w:rsid w:val="001E20DB"/>
    <w:rsid w:val="00243BC0"/>
    <w:rsid w:val="00264FC4"/>
    <w:rsid w:val="002A4784"/>
    <w:rsid w:val="003440E7"/>
    <w:rsid w:val="004A60EA"/>
    <w:rsid w:val="005E40BA"/>
    <w:rsid w:val="00656231"/>
    <w:rsid w:val="00844841"/>
    <w:rsid w:val="009A40B0"/>
    <w:rsid w:val="009E08EA"/>
    <w:rsid w:val="00A5298D"/>
    <w:rsid w:val="00C901D4"/>
    <w:rsid w:val="00CC1D23"/>
    <w:rsid w:val="00D8766C"/>
    <w:rsid w:val="00E1470E"/>
    <w:rsid w:val="00E8297D"/>
    <w:rsid w:val="00F72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E20DB"/>
    <w:pPr>
      <w:spacing w:after="0" w:line="312" w:lineRule="auto"/>
      <w:jc w:val="both"/>
    </w:pPr>
    <w:rPr>
      <w:rFonts w:ascii="Times New Roman" w:hAnsi="Times New Roman"/>
      <w:sz w:val="32"/>
    </w:rPr>
  </w:style>
  <w:style w:type="paragraph" w:styleId="Titolo1">
    <w:name w:val="heading 1"/>
    <w:basedOn w:val="Normale"/>
    <w:next w:val="Normale"/>
    <w:link w:val="Titolo1Carattere"/>
    <w:autoRedefine/>
    <w:qFormat/>
    <w:rsid w:val="002A4784"/>
    <w:pPr>
      <w:keepNext/>
      <w:spacing w:before="240" w:after="60"/>
      <w:outlineLvl w:val="0"/>
    </w:pPr>
    <w:rPr>
      <w:rFonts w:ascii="Consolas" w:eastAsia="Times New Roman" w:hAnsi="Consolas" w:cs="Arial"/>
      <w:b/>
      <w:bCs/>
      <w:noProof/>
      <w:kern w:val="32"/>
      <w:szCs w:val="32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2A4784"/>
    <w:rPr>
      <w:rFonts w:ascii="Consolas" w:eastAsia="Times New Roman" w:hAnsi="Consolas" w:cs="Arial"/>
      <w:b/>
      <w:bCs/>
      <w:noProof/>
      <w:kern w:val="32"/>
      <w:sz w:val="32"/>
      <w:szCs w:val="32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0E3545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E3545"/>
    <w:rPr>
      <w:rFonts w:ascii="Times New Roman" w:hAnsi="Times New Roman"/>
      <w:sz w:val="32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0E3545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0E3545"/>
    <w:rPr>
      <w:rFonts w:ascii="Times New Roman" w:hAnsi="Times New Roman"/>
      <w:sz w:val="32"/>
    </w:rPr>
  </w:style>
  <w:style w:type="character" w:styleId="Numeropagina">
    <w:name w:val="page number"/>
    <w:basedOn w:val="Carpredefinitoparagrafo"/>
    <w:uiPriority w:val="99"/>
    <w:unhideWhenUsed/>
    <w:rsid w:val="000E3545"/>
    <w:rPr>
      <w:rFonts w:eastAsiaTheme="minorEastAsia" w:cstheme="minorBidi"/>
      <w:bCs w:val="0"/>
      <w:iCs w:val="0"/>
      <w:szCs w:val="22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4FC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64FC4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264FC4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E1470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youtube.com/watch?v=bID7_3jWHf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</dc:creator>
  <cp:lastModifiedBy>simone</cp:lastModifiedBy>
  <cp:revision>2</cp:revision>
  <dcterms:created xsi:type="dcterms:W3CDTF">2013-10-16T12:43:00Z</dcterms:created>
  <dcterms:modified xsi:type="dcterms:W3CDTF">2013-10-16T12:43:00Z</dcterms:modified>
</cp:coreProperties>
</file>